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A86F" w14:textId="42BBBA88" w:rsidR="00D92591" w:rsidRPr="005F4987" w:rsidRDefault="00D92591" w:rsidP="005301CC">
      <w:pPr>
        <w:pStyle w:val="Brdtext"/>
        <w:spacing w:before="2"/>
        <w:jc w:val="both"/>
        <w:rPr>
          <w:rFonts w:ascii="Times New Roman"/>
          <w:b/>
          <w:bCs/>
          <w:sz w:val="21"/>
        </w:rPr>
      </w:pPr>
    </w:p>
    <w:p w14:paraId="232C0C0C" w14:textId="77777777" w:rsidR="005301CC" w:rsidRDefault="005301CC" w:rsidP="005301CC">
      <w:pPr>
        <w:pStyle w:val="Rubrik"/>
        <w:jc w:val="both"/>
      </w:pPr>
    </w:p>
    <w:p w14:paraId="18ADA870" w14:textId="29668BCE" w:rsidR="00D92591" w:rsidRDefault="003E1A27" w:rsidP="005301CC">
      <w:pPr>
        <w:pStyle w:val="Rubrik"/>
        <w:jc w:val="both"/>
      </w:pPr>
      <w:r>
        <w:t>Ersättningsrapport 202</w:t>
      </w:r>
      <w:r w:rsidR="002F3F22">
        <w:t>5</w:t>
      </w:r>
    </w:p>
    <w:p w14:paraId="18ADA871" w14:textId="77777777" w:rsidR="00D92591" w:rsidRDefault="00D811D2" w:rsidP="005301CC">
      <w:pPr>
        <w:pStyle w:val="Rubrik1"/>
        <w:numPr>
          <w:ilvl w:val="0"/>
          <w:numId w:val="1"/>
        </w:numPr>
        <w:tabs>
          <w:tab w:val="left" w:pos="453"/>
        </w:tabs>
        <w:spacing w:before="240"/>
        <w:jc w:val="both"/>
      </w:pPr>
      <w:r>
        <w:t>Introduktion</w:t>
      </w:r>
    </w:p>
    <w:p w14:paraId="7F564F11" w14:textId="5E222FA9" w:rsidR="005301CC" w:rsidRPr="00573FEC" w:rsidRDefault="00D811D2" w:rsidP="005301CC">
      <w:pPr>
        <w:pStyle w:val="Brdtext"/>
        <w:spacing w:before="239"/>
        <w:ind w:left="102" w:right="140"/>
        <w:jc w:val="both"/>
        <w:rPr>
          <w:spacing w:val="3"/>
        </w:rPr>
      </w:pPr>
      <w:r w:rsidRPr="00573FEC">
        <w:t>Denna rapport</w:t>
      </w:r>
      <w:r w:rsidRPr="00573FEC">
        <w:rPr>
          <w:spacing w:val="2"/>
        </w:rPr>
        <w:t xml:space="preserve"> </w:t>
      </w:r>
      <w:r w:rsidRPr="00573FEC">
        <w:t>beskriver</w:t>
      </w:r>
      <w:r w:rsidRPr="00573FEC">
        <w:rPr>
          <w:spacing w:val="-1"/>
        </w:rPr>
        <w:t xml:space="preserve"> </w:t>
      </w:r>
      <w:r w:rsidRPr="00573FEC">
        <w:t>hur</w:t>
      </w:r>
      <w:r w:rsidRPr="00573FEC">
        <w:rPr>
          <w:spacing w:val="2"/>
        </w:rPr>
        <w:t xml:space="preserve"> </w:t>
      </w:r>
      <w:r w:rsidRPr="00573FEC">
        <w:t>riktlinjerna</w:t>
      </w:r>
      <w:r w:rsidRPr="00573FEC">
        <w:rPr>
          <w:spacing w:val="2"/>
        </w:rPr>
        <w:t xml:space="preserve"> </w:t>
      </w:r>
      <w:r w:rsidRPr="00573FEC">
        <w:t>för</w:t>
      </w:r>
      <w:r w:rsidRPr="00573FEC">
        <w:rPr>
          <w:spacing w:val="2"/>
        </w:rPr>
        <w:t xml:space="preserve"> </w:t>
      </w:r>
      <w:r w:rsidRPr="00573FEC">
        <w:t>ersättning</w:t>
      </w:r>
      <w:r w:rsidRPr="00573FEC">
        <w:rPr>
          <w:spacing w:val="1"/>
        </w:rPr>
        <w:t xml:space="preserve"> </w:t>
      </w:r>
      <w:r w:rsidRPr="00573FEC">
        <w:t>till</w:t>
      </w:r>
      <w:r w:rsidRPr="00573FEC">
        <w:rPr>
          <w:spacing w:val="2"/>
        </w:rPr>
        <w:t xml:space="preserve"> </w:t>
      </w:r>
      <w:r w:rsidRPr="00573FEC">
        <w:t>ledande</w:t>
      </w:r>
      <w:r w:rsidRPr="00573FEC">
        <w:rPr>
          <w:spacing w:val="1"/>
        </w:rPr>
        <w:t xml:space="preserve"> </w:t>
      </w:r>
      <w:r w:rsidRPr="00573FEC">
        <w:t>befattningshavare för Atrium Ljungberg AB, antagna av årsstämman 202</w:t>
      </w:r>
      <w:r w:rsidR="0067198C">
        <w:t>4</w:t>
      </w:r>
      <w:r w:rsidRPr="00573FEC">
        <w:t>,</w:t>
      </w:r>
      <w:r w:rsidRPr="00573FEC">
        <w:rPr>
          <w:spacing w:val="1"/>
        </w:rPr>
        <w:t xml:space="preserve"> </w:t>
      </w:r>
      <w:r w:rsidRPr="00573FEC">
        <w:t>tillämpades</w:t>
      </w:r>
      <w:r w:rsidRPr="00573FEC">
        <w:rPr>
          <w:spacing w:val="-6"/>
        </w:rPr>
        <w:t xml:space="preserve"> </w:t>
      </w:r>
      <w:r w:rsidRPr="00573FEC">
        <w:t>under</w:t>
      </w:r>
      <w:r w:rsidRPr="00573FEC">
        <w:rPr>
          <w:spacing w:val="-2"/>
        </w:rPr>
        <w:t xml:space="preserve"> </w:t>
      </w:r>
      <w:r w:rsidRPr="00573FEC">
        <w:t>år</w:t>
      </w:r>
      <w:r w:rsidRPr="00573FEC">
        <w:rPr>
          <w:spacing w:val="-3"/>
        </w:rPr>
        <w:t xml:space="preserve"> </w:t>
      </w:r>
      <w:r w:rsidRPr="00573FEC">
        <w:t>20</w:t>
      </w:r>
      <w:r w:rsidR="00F83B21" w:rsidRPr="00573FEC">
        <w:t>2</w:t>
      </w:r>
      <w:r w:rsidR="002F3F22">
        <w:t>5</w:t>
      </w:r>
      <w:r w:rsidRPr="00573FEC">
        <w:t>.</w:t>
      </w:r>
      <w:r w:rsidRPr="00573FEC">
        <w:rPr>
          <w:spacing w:val="-5"/>
        </w:rPr>
        <w:t xml:space="preserve"> </w:t>
      </w:r>
      <w:r w:rsidRPr="00573FEC">
        <w:t>Rapporten</w:t>
      </w:r>
      <w:r w:rsidRPr="00573FEC">
        <w:rPr>
          <w:spacing w:val="-4"/>
        </w:rPr>
        <w:t xml:space="preserve"> </w:t>
      </w:r>
      <w:r w:rsidRPr="00573FEC">
        <w:t>innehåller</w:t>
      </w:r>
      <w:r w:rsidRPr="00573FEC">
        <w:rPr>
          <w:spacing w:val="-5"/>
        </w:rPr>
        <w:t xml:space="preserve"> </w:t>
      </w:r>
      <w:r w:rsidRPr="00573FEC">
        <w:t>även</w:t>
      </w:r>
      <w:r w:rsidRPr="00573FEC">
        <w:rPr>
          <w:spacing w:val="-3"/>
        </w:rPr>
        <w:t xml:space="preserve"> </w:t>
      </w:r>
      <w:r w:rsidRPr="00573FEC">
        <w:t>information</w:t>
      </w:r>
      <w:r w:rsidRPr="00573FEC">
        <w:rPr>
          <w:spacing w:val="-1"/>
        </w:rPr>
        <w:t xml:space="preserve"> </w:t>
      </w:r>
      <w:r w:rsidRPr="00573FEC">
        <w:t>om</w:t>
      </w:r>
      <w:r w:rsidRPr="00573FEC">
        <w:rPr>
          <w:spacing w:val="-2"/>
        </w:rPr>
        <w:t xml:space="preserve"> </w:t>
      </w:r>
      <w:r w:rsidRPr="00573FEC">
        <w:t>ersättning</w:t>
      </w:r>
      <w:r w:rsidRPr="00573FEC">
        <w:rPr>
          <w:spacing w:val="-3"/>
        </w:rPr>
        <w:t xml:space="preserve"> </w:t>
      </w:r>
      <w:r w:rsidRPr="00573FEC">
        <w:t>til</w:t>
      </w:r>
      <w:r w:rsidR="003E1A27" w:rsidRPr="00573FEC">
        <w:t xml:space="preserve">l </w:t>
      </w:r>
      <w:r w:rsidRPr="00573FEC">
        <w:t>verkställande direktören. Ytterligare information om</w:t>
      </w:r>
      <w:r w:rsidRPr="00573FEC">
        <w:rPr>
          <w:spacing w:val="1"/>
        </w:rPr>
        <w:t xml:space="preserve"> </w:t>
      </w:r>
      <w:r w:rsidRPr="00573FEC">
        <w:t xml:space="preserve">ersättningar till ledande befattningshavare finns i not </w:t>
      </w:r>
      <w:r w:rsidR="0017657A" w:rsidRPr="00573FEC">
        <w:t>IK.6</w:t>
      </w:r>
      <w:r w:rsidRPr="00573FEC">
        <w:t xml:space="preserve"> i</w:t>
      </w:r>
      <w:r w:rsidRPr="00573FEC">
        <w:rPr>
          <w:spacing w:val="1"/>
        </w:rPr>
        <w:t xml:space="preserve"> </w:t>
      </w:r>
      <w:r w:rsidRPr="00573FEC">
        <w:t>årsredovisningen</w:t>
      </w:r>
      <w:r w:rsidRPr="00573FEC">
        <w:rPr>
          <w:spacing w:val="6"/>
        </w:rPr>
        <w:t xml:space="preserve"> </w:t>
      </w:r>
      <w:r w:rsidRPr="00573FEC">
        <w:t>för</w:t>
      </w:r>
      <w:r w:rsidRPr="00573FEC">
        <w:rPr>
          <w:spacing w:val="3"/>
        </w:rPr>
        <w:t xml:space="preserve"> </w:t>
      </w:r>
      <w:r w:rsidRPr="00573FEC">
        <w:t>202</w:t>
      </w:r>
      <w:r w:rsidR="002F3F22">
        <w:t>5</w:t>
      </w:r>
      <w:r w:rsidRPr="00573FEC">
        <w:t>.</w:t>
      </w:r>
      <w:r w:rsidRPr="00573FEC">
        <w:rPr>
          <w:spacing w:val="3"/>
        </w:rPr>
        <w:t xml:space="preserve"> </w:t>
      </w:r>
    </w:p>
    <w:p w14:paraId="18ADA873" w14:textId="06E45A4D" w:rsidR="00D92591" w:rsidRPr="00573FEC" w:rsidRDefault="00E65AE5" w:rsidP="005301CC">
      <w:pPr>
        <w:pStyle w:val="Brdtext"/>
        <w:spacing w:before="239"/>
        <w:ind w:left="102" w:right="140"/>
        <w:jc w:val="both"/>
      </w:pPr>
      <w:r w:rsidRPr="00573FEC">
        <w:rPr>
          <w:spacing w:val="3"/>
        </w:rPr>
        <w:t xml:space="preserve">Ersättningsutskottet i Atrium Ljungberg utgörs av hela styrelsen. </w:t>
      </w:r>
      <w:r w:rsidR="00D811D2" w:rsidRPr="00573FEC">
        <w:t>Information</w:t>
      </w:r>
      <w:r w:rsidR="00D811D2" w:rsidRPr="00573FEC">
        <w:rPr>
          <w:spacing w:val="6"/>
        </w:rPr>
        <w:t xml:space="preserve"> </w:t>
      </w:r>
      <w:r w:rsidR="00D811D2" w:rsidRPr="00573FEC">
        <w:t>om</w:t>
      </w:r>
      <w:r w:rsidR="00D811D2" w:rsidRPr="00573FEC">
        <w:rPr>
          <w:spacing w:val="7"/>
        </w:rPr>
        <w:t xml:space="preserve"> </w:t>
      </w:r>
      <w:r w:rsidRPr="00573FEC">
        <w:t>de</w:t>
      </w:r>
      <w:r w:rsidR="00B65A29">
        <w:t>ss</w:t>
      </w:r>
      <w:r w:rsidR="00D811D2" w:rsidRPr="00573FEC">
        <w:rPr>
          <w:spacing w:val="3"/>
        </w:rPr>
        <w:t xml:space="preserve"> </w:t>
      </w:r>
      <w:r w:rsidR="00D811D2" w:rsidRPr="00573FEC">
        <w:t>arbete</w:t>
      </w:r>
      <w:r w:rsidR="00D811D2" w:rsidRPr="00573FEC">
        <w:rPr>
          <w:spacing w:val="3"/>
        </w:rPr>
        <w:t xml:space="preserve"> </w:t>
      </w:r>
      <w:r w:rsidR="00D811D2" w:rsidRPr="00573FEC">
        <w:t>under</w:t>
      </w:r>
      <w:r w:rsidR="00D811D2" w:rsidRPr="00573FEC">
        <w:rPr>
          <w:spacing w:val="1"/>
        </w:rPr>
        <w:t xml:space="preserve"> </w:t>
      </w:r>
      <w:r w:rsidR="00D811D2" w:rsidRPr="00573FEC">
        <w:t>202</w:t>
      </w:r>
      <w:r w:rsidR="002F3F22">
        <w:t>5</w:t>
      </w:r>
      <w:r w:rsidR="00D811D2" w:rsidRPr="00573FEC">
        <w:rPr>
          <w:spacing w:val="-2"/>
        </w:rPr>
        <w:t xml:space="preserve"> </w:t>
      </w:r>
      <w:r w:rsidR="00D811D2" w:rsidRPr="00573FEC">
        <w:t>finns</w:t>
      </w:r>
      <w:r w:rsidR="00D811D2" w:rsidRPr="00573FEC">
        <w:rPr>
          <w:spacing w:val="-3"/>
        </w:rPr>
        <w:t xml:space="preserve"> </w:t>
      </w:r>
      <w:r w:rsidR="00D811D2" w:rsidRPr="00573FEC">
        <w:t>i</w:t>
      </w:r>
      <w:r w:rsidR="00D811D2" w:rsidRPr="00573FEC">
        <w:rPr>
          <w:spacing w:val="-2"/>
        </w:rPr>
        <w:t xml:space="preserve"> </w:t>
      </w:r>
      <w:r w:rsidR="00D811D2" w:rsidRPr="00573FEC">
        <w:t>bolagsstyrningsrapporten</w:t>
      </w:r>
      <w:r w:rsidR="00D811D2" w:rsidRPr="00573FEC">
        <w:rPr>
          <w:spacing w:val="-1"/>
        </w:rPr>
        <w:t xml:space="preserve"> </w:t>
      </w:r>
      <w:r w:rsidR="00D811D2" w:rsidRPr="00573FEC">
        <w:t>i</w:t>
      </w:r>
      <w:r w:rsidR="00D811D2" w:rsidRPr="00573FEC">
        <w:rPr>
          <w:spacing w:val="-1"/>
        </w:rPr>
        <w:t xml:space="preserve"> </w:t>
      </w:r>
      <w:r w:rsidR="00D811D2" w:rsidRPr="00573FEC">
        <w:t>årsredovisningen</w:t>
      </w:r>
      <w:r w:rsidR="00D811D2" w:rsidRPr="00573FEC">
        <w:rPr>
          <w:spacing w:val="-2"/>
        </w:rPr>
        <w:t xml:space="preserve"> </w:t>
      </w:r>
      <w:r w:rsidR="00D811D2" w:rsidRPr="00573FEC">
        <w:t>för</w:t>
      </w:r>
      <w:r w:rsidR="00D811D2" w:rsidRPr="00573FEC">
        <w:rPr>
          <w:spacing w:val="-3"/>
        </w:rPr>
        <w:t xml:space="preserve"> </w:t>
      </w:r>
      <w:r w:rsidR="00D811D2" w:rsidRPr="00573FEC">
        <w:t>202</w:t>
      </w:r>
      <w:r w:rsidR="002F3F22">
        <w:t>5</w:t>
      </w:r>
      <w:r w:rsidR="00D811D2" w:rsidRPr="00573FEC">
        <w:t>.</w:t>
      </w:r>
      <w:r w:rsidR="0024366A" w:rsidRPr="00573FEC">
        <w:t xml:space="preserve"> </w:t>
      </w:r>
      <w:r w:rsidR="00D811D2" w:rsidRPr="00573FEC">
        <w:t>Styrelsearvode</w:t>
      </w:r>
      <w:r w:rsidR="00D811D2" w:rsidRPr="00573FEC">
        <w:rPr>
          <w:spacing w:val="-3"/>
        </w:rPr>
        <w:t xml:space="preserve"> </w:t>
      </w:r>
      <w:r w:rsidR="00D811D2" w:rsidRPr="00573FEC">
        <w:t>omfattas</w:t>
      </w:r>
      <w:r w:rsidR="00D811D2" w:rsidRPr="00573FEC">
        <w:rPr>
          <w:spacing w:val="-4"/>
        </w:rPr>
        <w:t xml:space="preserve"> </w:t>
      </w:r>
      <w:r w:rsidR="00D811D2" w:rsidRPr="00573FEC">
        <w:t>inte</w:t>
      </w:r>
      <w:r w:rsidR="00D811D2" w:rsidRPr="00573FEC">
        <w:rPr>
          <w:spacing w:val="-5"/>
        </w:rPr>
        <w:t xml:space="preserve"> </w:t>
      </w:r>
      <w:r w:rsidR="00D811D2" w:rsidRPr="00573FEC">
        <w:t>av</w:t>
      </w:r>
      <w:r w:rsidR="00D811D2" w:rsidRPr="00573FEC">
        <w:rPr>
          <w:spacing w:val="-2"/>
        </w:rPr>
        <w:t xml:space="preserve"> </w:t>
      </w:r>
      <w:r w:rsidR="00D811D2" w:rsidRPr="00573FEC">
        <w:t>denna</w:t>
      </w:r>
      <w:r w:rsidR="00D811D2" w:rsidRPr="00573FEC">
        <w:rPr>
          <w:spacing w:val="-2"/>
        </w:rPr>
        <w:t xml:space="preserve"> </w:t>
      </w:r>
      <w:r w:rsidR="00D811D2" w:rsidRPr="00573FEC">
        <w:t>rapport.</w:t>
      </w:r>
      <w:r w:rsidR="00D811D2" w:rsidRPr="00573FEC">
        <w:rPr>
          <w:spacing w:val="-2"/>
        </w:rPr>
        <w:t xml:space="preserve"> </w:t>
      </w:r>
      <w:r w:rsidR="00D811D2" w:rsidRPr="00573FEC">
        <w:t>Sådant</w:t>
      </w:r>
      <w:r w:rsidR="00D811D2" w:rsidRPr="00573FEC">
        <w:rPr>
          <w:spacing w:val="-3"/>
        </w:rPr>
        <w:t xml:space="preserve"> </w:t>
      </w:r>
      <w:r w:rsidR="00D811D2" w:rsidRPr="00573FEC">
        <w:t>arvode</w:t>
      </w:r>
      <w:r w:rsidR="00D811D2" w:rsidRPr="00573FEC">
        <w:rPr>
          <w:spacing w:val="-3"/>
        </w:rPr>
        <w:t xml:space="preserve"> </w:t>
      </w:r>
      <w:r w:rsidR="00D811D2" w:rsidRPr="00573FEC">
        <w:t>beslutas</w:t>
      </w:r>
      <w:r w:rsidR="00D811D2" w:rsidRPr="00573FEC">
        <w:rPr>
          <w:spacing w:val="-4"/>
        </w:rPr>
        <w:t xml:space="preserve"> </w:t>
      </w:r>
      <w:r w:rsidR="00D811D2" w:rsidRPr="00573FEC">
        <w:t>årligen</w:t>
      </w:r>
      <w:r w:rsidR="00D811D2" w:rsidRPr="00573FEC">
        <w:rPr>
          <w:spacing w:val="-3"/>
        </w:rPr>
        <w:t xml:space="preserve"> </w:t>
      </w:r>
      <w:r w:rsidR="005301CC" w:rsidRPr="00573FEC">
        <w:t>av år</w:t>
      </w:r>
      <w:r w:rsidR="00B65A29">
        <w:t>s</w:t>
      </w:r>
      <w:r w:rsidR="00B65A29">
        <w:softHyphen/>
      </w:r>
      <w:r w:rsidR="005301CC" w:rsidRPr="00573FEC">
        <w:t xml:space="preserve">stämman </w:t>
      </w:r>
      <w:r w:rsidR="00D811D2" w:rsidRPr="00573FEC">
        <w:t>och</w:t>
      </w:r>
      <w:r w:rsidR="00D811D2" w:rsidRPr="00573FEC">
        <w:rPr>
          <w:spacing w:val="-2"/>
        </w:rPr>
        <w:t xml:space="preserve"> </w:t>
      </w:r>
      <w:r w:rsidR="00D811D2" w:rsidRPr="00573FEC">
        <w:t>redovisas</w:t>
      </w:r>
      <w:r w:rsidR="00D811D2" w:rsidRPr="00573FEC">
        <w:rPr>
          <w:spacing w:val="-3"/>
        </w:rPr>
        <w:t xml:space="preserve"> </w:t>
      </w:r>
      <w:r w:rsidR="00D811D2" w:rsidRPr="00573FEC">
        <w:t>i</w:t>
      </w:r>
      <w:r w:rsidR="00D811D2" w:rsidRPr="00573FEC">
        <w:rPr>
          <w:spacing w:val="-3"/>
        </w:rPr>
        <w:t xml:space="preserve"> </w:t>
      </w:r>
      <w:r w:rsidR="00D811D2" w:rsidRPr="00573FEC">
        <w:t xml:space="preserve">not </w:t>
      </w:r>
      <w:r w:rsidR="0017657A" w:rsidRPr="00573FEC">
        <w:t>IK.6</w:t>
      </w:r>
      <w:r w:rsidR="00D811D2" w:rsidRPr="00573FEC">
        <w:rPr>
          <w:spacing w:val="-2"/>
        </w:rPr>
        <w:t xml:space="preserve"> </w:t>
      </w:r>
      <w:r w:rsidR="00D811D2" w:rsidRPr="00573FEC">
        <w:t>i</w:t>
      </w:r>
      <w:r w:rsidR="00D811D2" w:rsidRPr="00573FEC">
        <w:rPr>
          <w:spacing w:val="-2"/>
        </w:rPr>
        <w:t xml:space="preserve"> </w:t>
      </w:r>
      <w:r w:rsidR="00D811D2" w:rsidRPr="00573FEC">
        <w:t>årsredovisningen</w:t>
      </w:r>
      <w:r w:rsidR="00D811D2" w:rsidRPr="00573FEC">
        <w:rPr>
          <w:spacing w:val="-1"/>
        </w:rPr>
        <w:t xml:space="preserve"> </w:t>
      </w:r>
      <w:r w:rsidR="00D811D2" w:rsidRPr="00573FEC">
        <w:t>för</w:t>
      </w:r>
      <w:r w:rsidR="00D811D2" w:rsidRPr="00573FEC">
        <w:rPr>
          <w:spacing w:val="-3"/>
        </w:rPr>
        <w:t xml:space="preserve"> </w:t>
      </w:r>
      <w:r w:rsidR="00D811D2" w:rsidRPr="00573FEC">
        <w:t>202</w:t>
      </w:r>
      <w:r w:rsidR="002F3F22">
        <w:t>5</w:t>
      </w:r>
      <w:r w:rsidR="00D811D2" w:rsidRPr="00573FEC">
        <w:t>.</w:t>
      </w:r>
    </w:p>
    <w:p w14:paraId="18ADA874" w14:textId="77777777" w:rsidR="00D92591" w:rsidRPr="00573FEC" w:rsidRDefault="00D92591" w:rsidP="005301CC">
      <w:pPr>
        <w:pStyle w:val="Brdtext"/>
        <w:spacing w:before="10"/>
        <w:jc w:val="both"/>
        <w:rPr>
          <w:sz w:val="19"/>
        </w:rPr>
      </w:pPr>
    </w:p>
    <w:p w14:paraId="18ADA875" w14:textId="3D08F899" w:rsidR="00D92591" w:rsidRPr="00573FEC" w:rsidRDefault="00D811D2" w:rsidP="005301CC">
      <w:pPr>
        <w:pStyle w:val="Brdtext"/>
        <w:spacing w:before="1"/>
        <w:ind w:left="102" w:right="266"/>
        <w:jc w:val="both"/>
      </w:pPr>
      <w:r w:rsidRPr="00573FEC">
        <w:t>Verkställande</w:t>
      </w:r>
      <w:r w:rsidRPr="00573FEC">
        <w:rPr>
          <w:spacing w:val="-6"/>
        </w:rPr>
        <w:t xml:space="preserve"> </w:t>
      </w:r>
      <w:r w:rsidRPr="00573FEC">
        <w:t>direktören</w:t>
      </w:r>
      <w:r w:rsidRPr="00573FEC">
        <w:rPr>
          <w:spacing w:val="-3"/>
        </w:rPr>
        <w:t xml:space="preserve"> </w:t>
      </w:r>
      <w:r w:rsidRPr="00573FEC">
        <w:t>sammanfattar</w:t>
      </w:r>
      <w:r w:rsidRPr="00573FEC">
        <w:rPr>
          <w:spacing w:val="-5"/>
        </w:rPr>
        <w:t xml:space="preserve"> </w:t>
      </w:r>
      <w:r w:rsidRPr="00573FEC">
        <w:t>bolagets</w:t>
      </w:r>
      <w:r w:rsidRPr="00573FEC">
        <w:rPr>
          <w:spacing w:val="-5"/>
        </w:rPr>
        <w:t xml:space="preserve"> </w:t>
      </w:r>
      <w:r w:rsidRPr="00573FEC">
        <w:t>övergripande</w:t>
      </w:r>
      <w:r w:rsidRPr="00573FEC">
        <w:rPr>
          <w:spacing w:val="-3"/>
        </w:rPr>
        <w:t xml:space="preserve"> </w:t>
      </w:r>
      <w:r w:rsidRPr="00573FEC">
        <w:t>resultat</w:t>
      </w:r>
      <w:r w:rsidRPr="00573FEC">
        <w:rPr>
          <w:spacing w:val="-2"/>
        </w:rPr>
        <w:t xml:space="preserve"> </w:t>
      </w:r>
      <w:r w:rsidRPr="00573FEC">
        <w:t>i</w:t>
      </w:r>
      <w:r w:rsidRPr="00573FEC">
        <w:rPr>
          <w:spacing w:val="-3"/>
        </w:rPr>
        <w:t xml:space="preserve"> </w:t>
      </w:r>
      <w:r w:rsidR="00DE5633">
        <w:t>boksluts</w:t>
      </w:r>
      <w:r w:rsidR="00444308">
        <w:softHyphen/>
      </w:r>
      <w:r w:rsidR="00DE5633">
        <w:t xml:space="preserve">kommunikén. </w:t>
      </w:r>
    </w:p>
    <w:p w14:paraId="18ADA876" w14:textId="77777777" w:rsidR="00D92591" w:rsidRPr="00573FEC" w:rsidRDefault="00D92591" w:rsidP="005301CC">
      <w:pPr>
        <w:pStyle w:val="Brdtext"/>
        <w:spacing w:before="7"/>
        <w:jc w:val="both"/>
        <w:rPr>
          <w:sz w:val="19"/>
        </w:rPr>
      </w:pPr>
    </w:p>
    <w:p w14:paraId="18ADA878" w14:textId="1425AC75" w:rsidR="00D92591" w:rsidRDefault="00D811D2" w:rsidP="00B65A29">
      <w:pPr>
        <w:pStyle w:val="Brdtext"/>
        <w:ind w:left="102" w:right="266"/>
        <w:jc w:val="both"/>
      </w:pPr>
      <w:r w:rsidRPr="00573FEC">
        <w:t>Bolaget har under 202</w:t>
      </w:r>
      <w:r w:rsidR="002F3F22">
        <w:t>5</w:t>
      </w:r>
      <w:r w:rsidRPr="00573FEC">
        <w:t xml:space="preserve"> följt de tillämpliga</w:t>
      </w:r>
      <w:r w:rsidRPr="00573FEC">
        <w:rPr>
          <w:spacing w:val="1"/>
        </w:rPr>
        <w:t xml:space="preserve"> </w:t>
      </w:r>
      <w:r w:rsidRPr="00573FEC">
        <w:t>ersättningsriktlinjerna som antagits av bolagsstämman. Inga avsteg från</w:t>
      </w:r>
      <w:r w:rsidRPr="00573FEC">
        <w:rPr>
          <w:spacing w:val="1"/>
        </w:rPr>
        <w:t xml:space="preserve"> </w:t>
      </w:r>
      <w:r w:rsidRPr="00573FEC">
        <w:t>riktlinjerna har gjorts och inga avvikelser har gjorts från den beslutsprocess som</w:t>
      </w:r>
      <w:r w:rsidRPr="00573FEC">
        <w:rPr>
          <w:spacing w:val="1"/>
        </w:rPr>
        <w:t xml:space="preserve"> </w:t>
      </w:r>
      <w:r w:rsidRPr="00573FEC">
        <w:t>enligt riktlinjerna ska tillämpas för att fastställa ersättningen. Revisorns yttrande</w:t>
      </w:r>
      <w:r w:rsidRPr="00573FEC">
        <w:rPr>
          <w:spacing w:val="1"/>
        </w:rPr>
        <w:t xml:space="preserve"> </w:t>
      </w:r>
      <w:r w:rsidRPr="00573FEC">
        <w:t>över bolagets efterlevnad av riktlinjerna finns till</w:t>
      </w:r>
      <w:r w:rsidR="005301CC" w:rsidRPr="00573FEC">
        <w:softHyphen/>
      </w:r>
      <w:r w:rsidRPr="00573FEC">
        <w:t>gänglig</w:t>
      </w:r>
      <w:r w:rsidR="003E1A27" w:rsidRPr="00573FEC">
        <w:t>t</w:t>
      </w:r>
      <w:r w:rsidRPr="00573FEC">
        <w:t xml:space="preserve"> på </w:t>
      </w:r>
      <w:r w:rsidR="008A0114" w:rsidRPr="00B65A29">
        <w:t>www.al.se/om-oss/bolagsstyrning</w:t>
      </w:r>
      <w:r w:rsidR="008A0114" w:rsidRPr="00573FEC">
        <w:t>.</w:t>
      </w:r>
    </w:p>
    <w:p w14:paraId="332F6F82" w14:textId="77777777" w:rsidR="00B65A29" w:rsidRDefault="00B65A29" w:rsidP="00B65A29">
      <w:pPr>
        <w:pStyle w:val="Brdtext"/>
        <w:ind w:left="102" w:right="266"/>
        <w:jc w:val="both"/>
        <w:rPr>
          <w:sz w:val="24"/>
        </w:rPr>
      </w:pPr>
    </w:p>
    <w:p w14:paraId="18ADA87A" w14:textId="009E5449" w:rsidR="00D92591" w:rsidRDefault="00D811D2" w:rsidP="005301CC">
      <w:pPr>
        <w:pStyle w:val="Rubrik1"/>
        <w:numPr>
          <w:ilvl w:val="0"/>
          <w:numId w:val="1"/>
        </w:numPr>
        <w:tabs>
          <w:tab w:val="left" w:pos="453"/>
        </w:tabs>
        <w:jc w:val="both"/>
      </w:pPr>
      <w:r>
        <w:t>Total</w:t>
      </w:r>
      <w:r>
        <w:rPr>
          <w:spacing w:val="-4"/>
        </w:rPr>
        <w:t xml:space="preserve"> </w:t>
      </w:r>
      <w:r>
        <w:t>ersättning</w:t>
      </w:r>
      <w:r>
        <w:rPr>
          <w:spacing w:val="-3"/>
        </w:rPr>
        <w:t xml:space="preserve"> </w:t>
      </w:r>
      <w:r>
        <w:t>till</w:t>
      </w:r>
      <w:r>
        <w:rPr>
          <w:spacing w:val="-6"/>
        </w:rPr>
        <w:t xml:space="preserve"> </w:t>
      </w:r>
      <w:r w:rsidR="003E1A27">
        <w:rPr>
          <w:spacing w:val="-6"/>
        </w:rPr>
        <w:t>VD</w:t>
      </w:r>
    </w:p>
    <w:p w14:paraId="18ADA87B" w14:textId="48E85A77" w:rsidR="00D92591" w:rsidRDefault="00D811D2" w:rsidP="005301CC">
      <w:pPr>
        <w:pStyle w:val="Brdtext"/>
        <w:spacing w:before="241"/>
        <w:ind w:left="102" w:right="133"/>
        <w:jc w:val="both"/>
      </w:pPr>
      <w:r>
        <w:t>Denna rapport över årets utbetalda och innestående ersättningar omfattar VD.</w:t>
      </w:r>
      <w:r>
        <w:rPr>
          <w:spacing w:val="1"/>
        </w:rPr>
        <w:t xml:space="preserve"> </w:t>
      </w:r>
      <w:r>
        <w:t>Ingen vice vd finns i bolaget. Ersättningen till VD per ersättningsform de senaste</w:t>
      </w:r>
      <w:r>
        <w:rPr>
          <w:spacing w:val="1"/>
        </w:rPr>
        <w:t xml:space="preserve"> </w:t>
      </w:r>
      <w:r>
        <w:t xml:space="preserve">sex åren framgår av </w:t>
      </w:r>
      <w:r>
        <w:rPr>
          <w:b/>
          <w:i/>
        </w:rPr>
        <w:t xml:space="preserve">Tabell 1 </w:t>
      </w:r>
      <w:r>
        <w:t>nedan. I denna framgår även den årliga förändringe</w:t>
      </w:r>
      <w:r w:rsidR="003E1A27">
        <w:t xml:space="preserve">n </w:t>
      </w:r>
      <w:r>
        <w:t>av</w:t>
      </w:r>
      <w:r>
        <w:rPr>
          <w:spacing w:val="-2"/>
        </w:rPr>
        <w:t xml:space="preserve"> </w:t>
      </w:r>
      <w:r>
        <w:t>ersätt</w:t>
      </w:r>
      <w:r w:rsidR="005301CC">
        <w:softHyphen/>
      </w:r>
      <w:r>
        <w:t>ningen</w:t>
      </w:r>
      <w:r w:rsidR="00573FEC">
        <w:rPr>
          <w:spacing w:val="1"/>
        </w:rPr>
        <w:t>.</w:t>
      </w:r>
    </w:p>
    <w:p w14:paraId="18ADA87C" w14:textId="77777777" w:rsidR="00D92591" w:rsidRDefault="00D92591" w:rsidP="005301CC">
      <w:pPr>
        <w:pStyle w:val="Brdtext"/>
        <w:spacing w:before="9"/>
        <w:jc w:val="both"/>
        <w:rPr>
          <w:sz w:val="19"/>
        </w:rPr>
      </w:pPr>
    </w:p>
    <w:p w14:paraId="18ADA87D" w14:textId="28DD7006" w:rsidR="00D92591" w:rsidRDefault="00D811D2" w:rsidP="005301CC">
      <w:pPr>
        <w:pStyle w:val="Brdtext"/>
        <w:ind w:left="102" w:right="182"/>
        <w:jc w:val="both"/>
      </w:pPr>
      <w:r>
        <w:t xml:space="preserve">Ingen rörlig ersättning </w:t>
      </w:r>
      <w:r w:rsidR="008A1BA7">
        <w:t xml:space="preserve">eller ersättning från andra bolag i koncernen </w:t>
      </w:r>
      <w:r>
        <w:t>har utgått under något av åren. Ingen ersättning har krävts</w:t>
      </w:r>
      <w:r>
        <w:rPr>
          <w:spacing w:val="1"/>
        </w:rPr>
        <w:t xml:space="preserve"> </w:t>
      </w:r>
      <w:r>
        <w:t>tillbaka.</w:t>
      </w:r>
    </w:p>
    <w:p w14:paraId="18ADA87E" w14:textId="77777777" w:rsidR="00D92591" w:rsidRDefault="00D92591" w:rsidP="005301CC">
      <w:pPr>
        <w:pStyle w:val="Brdtext"/>
        <w:spacing w:before="10"/>
        <w:jc w:val="both"/>
        <w:rPr>
          <w:sz w:val="19"/>
        </w:rPr>
      </w:pPr>
    </w:p>
    <w:p w14:paraId="4DEC8310" w14:textId="5CDA949D" w:rsidR="00990D8A" w:rsidRDefault="00D811D2" w:rsidP="00B65A29">
      <w:pPr>
        <w:pStyle w:val="Brdtext"/>
        <w:ind w:left="102"/>
        <w:jc w:val="both"/>
      </w:pPr>
      <w:r>
        <w:t>Nuvarande</w:t>
      </w:r>
      <w:r>
        <w:rPr>
          <w:spacing w:val="-3"/>
        </w:rPr>
        <w:t xml:space="preserve"> </w:t>
      </w:r>
      <w:r>
        <w:t>VD</w:t>
      </w:r>
      <w:r>
        <w:rPr>
          <w:spacing w:val="-2"/>
        </w:rPr>
        <w:t xml:space="preserve"> </w:t>
      </w:r>
      <w:r>
        <w:t>Annica</w:t>
      </w:r>
      <w:r>
        <w:rPr>
          <w:spacing w:val="-3"/>
        </w:rPr>
        <w:t xml:space="preserve"> </w:t>
      </w:r>
      <w:r>
        <w:t>Ånäs</w:t>
      </w:r>
      <w:r>
        <w:rPr>
          <w:spacing w:val="-2"/>
        </w:rPr>
        <w:t xml:space="preserve"> </w:t>
      </w:r>
      <w:r>
        <w:t>tillträdde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februari</w:t>
      </w:r>
      <w:r>
        <w:rPr>
          <w:spacing w:val="1"/>
        </w:rPr>
        <w:t xml:space="preserve"> </w:t>
      </w:r>
      <w:r>
        <w:t>2016.</w:t>
      </w:r>
    </w:p>
    <w:p w14:paraId="7630537A" w14:textId="77777777" w:rsidR="00F00198" w:rsidRDefault="00F00198" w:rsidP="00291268">
      <w:pPr>
        <w:pStyle w:val="Brdtext"/>
        <w:ind w:left="102"/>
        <w:jc w:val="both"/>
      </w:pPr>
    </w:p>
    <w:p w14:paraId="5264A539" w14:textId="6DCE4B19" w:rsidR="00C913F7" w:rsidRDefault="00C913F7" w:rsidP="00291268">
      <w:pPr>
        <w:pStyle w:val="Brdtext"/>
        <w:ind w:left="102"/>
        <w:jc w:val="both"/>
      </w:pPr>
      <w:r w:rsidRPr="00C913F7">
        <w:rPr>
          <w:noProof/>
        </w:rPr>
        <w:drawing>
          <wp:inline distT="0" distB="0" distL="0" distR="0" wp14:anchorId="1E2402DB" wp14:editId="526ACBC0">
            <wp:extent cx="5530850" cy="2090420"/>
            <wp:effectExtent l="0" t="0" r="0" b="5080"/>
            <wp:docPr id="195381191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1191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B82A" w14:textId="3D3E2FF5" w:rsidR="0019167A" w:rsidRDefault="0019167A" w:rsidP="00201EFE">
      <w:pPr>
        <w:pStyle w:val="Brdtext"/>
        <w:jc w:val="both"/>
      </w:pPr>
    </w:p>
    <w:p w14:paraId="18ADA8BF" w14:textId="07E5FEF0" w:rsidR="00D92591" w:rsidRDefault="00D70E89" w:rsidP="005301CC">
      <w:pPr>
        <w:pStyle w:val="Rubrik1"/>
        <w:numPr>
          <w:ilvl w:val="0"/>
          <w:numId w:val="1"/>
        </w:numPr>
        <w:tabs>
          <w:tab w:val="left" w:pos="453"/>
        </w:tabs>
        <w:spacing w:before="104"/>
        <w:jc w:val="both"/>
      </w:pPr>
      <w:r>
        <w:t>Total ersättning till bolagets övriga anställda</w:t>
      </w:r>
    </w:p>
    <w:p w14:paraId="18ADA8C0" w14:textId="713F416F" w:rsidR="00D92591" w:rsidRPr="009F1B0A" w:rsidRDefault="00D811D2" w:rsidP="00B65A29">
      <w:pPr>
        <w:pStyle w:val="Brdtext"/>
        <w:spacing w:before="238"/>
        <w:ind w:left="102" w:right="-79"/>
        <w:jc w:val="both"/>
        <w:rPr>
          <w:spacing w:val="-68"/>
        </w:rPr>
      </w:pPr>
      <w:bookmarkStart w:id="0" w:name="_Hlk157760709"/>
      <w:r w:rsidRPr="002B3616">
        <w:t xml:space="preserve">Av </w:t>
      </w:r>
      <w:r w:rsidRPr="002B3616">
        <w:rPr>
          <w:b/>
        </w:rPr>
        <w:t xml:space="preserve">Tabell 2 </w:t>
      </w:r>
      <w:r w:rsidRPr="002B3616">
        <w:t>nedan framgår den genomsnittliga totala ersättningen för bolagets</w:t>
      </w:r>
      <w:r w:rsidRPr="002B3616">
        <w:rPr>
          <w:spacing w:val="1"/>
        </w:rPr>
        <w:t xml:space="preserve"> </w:t>
      </w:r>
      <w:r w:rsidRPr="002B3616">
        <w:t xml:space="preserve">övriga anställda inklusive den årliga förändringen de senaste </w:t>
      </w:r>
      <w:r w:rsidR="00D70E89" w:rsidRPr="002B3616">
        <w:t>sex</w:t>
      </w:r>
      <w:r w:rsidRPr="002B3616">
        <w:t xml:space="preserve"> åren. Vidare</w:t>
      </w:r>
      <w:r w:rsidRPr="002B3616">
        <w:rPr>
          <w:spacing w:val="1"/>
        </w:rPr>
        <w:t xml:space="preserve"> </w:t>
      </w:r>
      <w:r w:rsidRPr="002B3616">
        <w:t xml:space="preserve">framgår de senaste sex årens </w:t>
      </w:r>
      <w:r w:rsidRPr="002B3616">
        <w:rPr>
          <w:i/>
        </w:rPr>
        <w:t xml:space="preserve">Resultat </w:t>
      </w:r>
      <w:r w:rsidRPr="002B3616">
        <w:t xml:space="preserve">och </w:t>
      </w:r>
      <w:r w:rsidR="009F1B0A">
        <w:rPr>
          <w:i/>
        </w:rPr>
        <w:t>Förvaltningsresultat</w:t>
      </w:r>
      <w:r w:rsidRPr="002B3616">
        <w:rPr>
          <w:i/>
        </w:rPr>
        <w:t xml:space="preserve"> </w:t>
      </w:r>
      <w:r w:rsidRPr="002B3616">
        <w:t>sa</w:t>
      </w:r>
      <w:r w:rsidR="009F1B0A">
        <w:t xml:space="preserve">mt </w:t>
      </w:r>
      <w:r w:rsidR="009F1B0A">
        <w:rPr>
          <w:spacing w:val="-68"/>
        </w:rPr>
        <w:t xml:space="preserve">  </w:t>
      </w:r>
      <w:r w:rsidRPr="002B3616">
        <w:t>den</w:t>
      </w:r>
      <w:r w:rsidRPr="002B3616">
        <w:rPr>
          <w:spacing w:val="-1"/>
        </w:rPr>
        <w:t xml:space="preserve"> </w:t>
      </w:r>
      <w:r w:rsidRPr="002B3616">
        <w:t>årliga för</w:t>
      </w:r>
      <w:r w:rsidR="002B3616">
        <w:softHyphen/>
      </w:r>
      <w:r w:rsidRPr="002B3616">
        <w:t>ändringen</w:t>
      </w:r>
      <w:r w:rsidRPr="002B3616">
        <w:rPr>
          <w:spacing w:val="2"/>
        </w:rPr>
        <w:t xml:space="preserve"> </w:t>
      </w:r>
      <w:r w:rsidRPr="002B3616">
        <w:t>av</w:t>
      </w:r>
      <w:r w:rsidRPr="002B3616">
        <w:rPr>
          <w:spacing w:val="-2"/>
        </w:rPr>
        <w:t xml:space="preserve"> </w:t>
      </w:r>
      <w:r w:rsidRPr="002B3616">
        <w:t>dessa resultatmått</w:t>
      </w:r>
      <w:r w:rsidR="00573FEC" w:rsidRPr="002B3616">
        <w:t>.</w:t>
      </w:r>
    </w:p>
    <w:p w14:paraId="4729C444" w14:textId="77777777" w:rsidR="00D015CE" w:rsidRDefault="00D015CE" w:rsidP="00A10BF9">
      <w:pPr>
        <w:pStyle w:val="Brdtext"/>
        <w:spacing w:before="8"/>
        <w:ind w:right="-79"/>
        <w:jc w:val="both"/>
        <w:rPr>
          <w:sz w:val="19"/>
        </w:rPr>
      </w:pPr>
    </w:p>
    <w:p w14:paraId="17F137D9" w14:textId="10E63DC3" w:rsidR="00144547" w:rsidRDefault="00D811D2" w:rsidP="00144547">
      <w:pPr>
        <w:pStyle w:val="Brdtext"/>
        <w:ind w:left="102" w:right="-79"/>
        <w:jc w:val="both"/>
        <w:rPr>
          <w:noProof/>
        </w:rPr>
      </w:pPr>
      <w:r>
        <w:t>Resultatet 2020 påverka</w:t>
      </w:r>
      <w:r w:rsidR="00E65AE5">
        <w:t>des</w:t>
      </w:r>
      <w:r>
        <w:t xml:space="preserve"> dels av den pågående covid-19-pandemin, dels av att</w:t>
      </w:r>
      <w:r w:rsidR="00384EA5">
        <w:t xml:space="preserve"> F</w:t>
      </w:r>
      <w:r>
        <w:t>arsta</w:t>
      </w:r>
      <w:r>
        <w:rPr>
          <w:spacing w:val="-2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t>såldes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frånträddes</w:t>
      </w:r>
      <w:r>
        <w:rPr>
          <w:spacing w:val="1"/>
        </w:rPr>
        <w:t xml:space="preserve"> </w:t>
      </w:r>
      <w:r>
        <w:t>under 2020.</w:t>
      </w:r>
      <w:r w:rsidR="00CE1DBF" w:rsidRPr="00CE1DBF">
        <w:rPr>
          <w:noProof/>
        </w:rPr>
        <w:t xml:space="preserve"> </w:t>
      </w:r>
      <w:r w:rsidR="002D154C">
        <w:t>Resultatet 202</w:t>
      </w:r>
      <w:r w:rsidR="007F1D76">
        <w:t>3</w:t>
      </w:r>
      <w:r w:rsidR="002D154C">
        <w:t xml:space="preserve"> påverkades av </w:t>
      </w:r>
      <w:r w:rsidR="007F1D76">
        <w:t>negativ</w:t>
      </w:r>
      <w:r w:rsidR="00291268">
        <w:t xml:space="preserve"> förändring</w:t>
      </w:r>
      <w:r w:rsidR="007F1D76">
        <w:t xml:space="preserve"> </w:t>
      </w:r>
      <w:r w:rsidR="001969C1">
        <w:t xml:space="preserve">av </w:t>
      </w:r>
      <w:r w:rsidR="007F1D76">
        <w:t>verkligt värde på fastigheter och derivat.</w:t>
      </w:r>
      <w:r w:rsidR="004C4D31">
        <w:rPr>
          <w:noProof/>
        </w:rPr>
        <w:t xml:space="preserve"> År 2024 </w:t>
      </w:r>
      <w:r w:rsidR="00277A59">
        <w:rPr>
          <w:noProof/>
        </w:rPr>
        <w:t>var</w:t>
      </w:r>
      <w:r w:rsidR="004C4D31">
        <w:rPr>
          <w:noProof/>
        </w:rPr>
        <w:t xml:space="preserve"> den negativa värdeförändringen</w:t>
      </w:r>
      <w:r w:rsidR="000E2F68">
        <w:rPr>
          <w:noProof/>
        </w:rPr>
        <w:t xml:space="preserve"> på fastigheter och derivat</w:t>
      </w:r>
      <w:r w:rsidR="00A004CA">
        <w:rPr>
          <w:noProof/>
        </w:rPr>
        <w:t xml:space="preserve"> </w:t>
      </w:r>
      <w:r w:rsidR="004C4D31">
        <w:rPr>
          <w:noProof/>
        </w:rPr>
        <w:t xml:space="preserve">mindre </w:t>
      </w:r>
      <w:r w:rsidR="000E2F68">
        <w:rPr>
          <w:noProof/>
        </w:rPr>
        <w:t>vilket g</w:t>
      </w:r>
      <w:r w:rsidR="007D7C7D">
        <w:rPr>
          <w:noProof/>
        </w:rPr>
        <w:t>av</w:t>
      </w:r>
      <w:r w:rsidR="000E2F68">
        <w:rPr>
          <w:noProof/>
        </w:rPr>
        <w:t xml:space="preserve"> en positiv effekt på resultatet.</w:t>
      </w:r>
      <w:r w:rsidR="001821C6">
        <w:rPr>
          <w:noProof/>
        </w:rPr>
        <w:t xml:space="preserve"> </w:t>
      </w:r>
      <w:r w:rsidR="00B16711">
        <w:rPr>
          <w:noProof/>
        </w:rPr>
        <w:t>2025 års</w:t>
      </w:r>
      <w:r w:rsidR="007768BE">
        <w:rPr>
          <w:noProof/>
        </w:rPr>
        <w:t xml:space="preserve"> </w:t>
      </w:r>
      <w:r w:rsidR="007D7C7D">
        <w:rPr>
          <w:noProof/>
        </w:rPr>
        <w:t xml:space="preserve">resultat präglas av </w:t>
      </w:r>
      <w:r w:rsidR="0039538E">
        <w:rPr>
          <w:noProof/>
        </w:rPr>
        <w:t xml:space="preserve">högre finansnetto och </w:t>
      </w:r>
      <w:r w:rsidR="00796F4E">
        <w:rPr>
          <w:noProof/>
        </w:rPr>
        <w:t xml:space="preserve">mindre negativ </w:t>
      </w:r>
      <w:r w:rsidR="002A45F8">
        <w:rPr>
          <w:noProof/>
        </w:rPr>
        <w:t>förändring av verkligt värde</w:t>
      </w:r>
      <w:r w:rsidR="002F6945">
        <w:rPr>
          <w:noProof/>
        </w:rPr>
        <w:t xml:space="preserve"> på</w:t>
      </w:r>
      <w:r w:rsidR="00C551E5">
        <w:rPr>
          <w:noProof/>
        </w:rPr>
        <w:t xml:space="preserve"> fastighet</w:t>
      </w:r>
      <w:r w:rsidR="002F6945">
        <w:rPr>
          <w:noProof/>
        </w:rPr>
        <w:t>er.</w:t>
      </w:r>
    </w:p>
    <w:p w14:paraId="1ACCBB46" w14:textId="77777777" w:rsidR="00144547" w:rsidRDefault="00144547" w:rsidP="00A10BF9">
      <w:pPr>
        <w:pStyle w:val="Brdtext"/>
        <w:ind w:left="102" w:right="-79"/>
        <w:jc w:val="both"/>
        <w:rPr>
          <w:noProof/>
        </w:rPr>
      </w:pPr>
    </w:p>
    <w:p w14:paraId="19F28E57" w14:textId="0BCA766B" w:rsidR="0077507D" w:rsidRDefault="00144547" w:rsidP="00144547">
      <w:pPr>
        <w:pStyle w:val="Brdtext"/>
        <w:ind w:left="102" w:right="-79"/>
        <w:jc w:val="both"/>
        <w:rPr>
          <w:noProof/>
        </w:rPr>
      </w:pPr>
      <w:r w:rsidRPr="00144547">
        <w:rPr>
          <w:noProof/>
        </w:rPr>
        <w:drawing>
          <wp:inline distT="0" distB="0" distL="0" distR="0" wp14:anchorId="5DE4C0DD" wp14:editId="60E83B9A">
            <wp:extent cx="5530850" cy="2070735"/>
            <wp:effectExtent l="0" t="0" r="0" b="5715"/>
            <wp:docPr id="1287865116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65116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F828D" w14:textId="77777777" w:rsidR="00A10BF9" w:rsidRDefault="00A10BF9" w:rsidP="00A10BF9">
      <w:pPr>
        <w:pStyle w:val="Brdtext"/>
        <w:ind w:left="102" w:right="-79"/>
        <w:jc w:val="both"/>
        <w:rPr>
          <w:noProof/>
        </w:rPr>
      </w:pPr>
    </w:p>
    <w:bookmarkEnd w:id="0"/>
    <w:p w14:paraId="4821D6E9" w14:textId="7AF55820" w:rsidR="00B65A29" w:rsidRDefault="00D811D2" w:rsidP="00B65A29">
      <w:pPr>
        <w:pStyle w:val="Rubrik1"/>
        <w:numPr>
          <w:ilvl w:val="0"/>
          <w:numId w:val="1"/>
        </w:numPr>
        <w:tabs>
          <w:tab w:val="left" w:pos="453"/>
        </w:tabs>
        <w:spacing w:before="104"/>
        <w:jc w:val="both"/>
      </w:pPr>
      <w:r>
        <w:t>Options-</w:t>
      </w:r>
      <w:r w:rsidRPr="00463D9D">
        <w:t xml:space="preserve"> </w:t>
      </w:r>
      <w:r>
        <w:t>och</w:t>
      </w:r>
      <w:r w:rsidRPr="00463D9D">
        <w:t xml:space="preserve"> </w:t>
      </w:r>
      <w:r>
        <w:t>lånesubventionsprogram</w:t>
      </w:r>
    </w:p>
    <w:p w14:paraId="18ADA8D5" w14:textId="2DE7601E" w:rsidR="00D92591" w:rsidRDefault="00D811D2" w:rsidP="00B65A29">
      <w:pPr>
        <w:pStyle w:val="Brdtext"/>
        <w:spacing w:before="240"/>
        <w:ind w:left="102" w:right="17"/>
        <w:jc w:val="both"/>
        <w:rPr>
          <w:b/>
        </w:rPr>
      </w:pPr>
      <w:r w:rsidRPr="0050443F">
        <w:t>Ett lånesubventionsprogram för bolagsledningen beslutades av årsstämman 2018</w:t>
      </w:r>
      <w:r w:rsidR="005F4987" w:rsidRPr="0050443F">
        <w:t xml:space="preserve"> och förlängdes ytterligare fem år vid stämman 2023</w:t>
      </w:r>
      <w:r w:rsidRPr="0050443F">
        <w:t>.</w:t>
      </w:r>
      <w:r w:rsidRPr="0050443F">
        <w:rPr>
          <w:spacing w:val="1"/>
        </w:rPr>
        <w:t xml:space="preserve"> </w:t>
      </w:r>
      <w:r w:rsidRPr="0050443F">
        <w:t>Låne</w:t>
      </w:r>
      <w:r w:rsidR="003E1A27">
        <w:t>subventionsprogrammet</w:t>
      </w:r>
      <w:r w:rsidRPr="0050443F">
        <w:t xml:space="preserve"> avser räntekom</w:t>
      </w:r>
      <w:r w:rsidR="005301CC">
        <w:softHyphen/>
      </w:r>
      <w:r w:rsidRPr="0050443F">
        <w:t>pensation för lån upptagna i syfte att förvärva</w:t>
      </w:r>
      <w:r w:rsidRPr="0050443F">
        <w:rPr>
          <w:spacing w:val="1"/>
        </w:rPr>
        <w:t xml:space="preserve"> </w:t>
      </w:r>
      <w:r w:rsidRPr="0050443F">
        <w:t>aktier</w:t>
      </w:r>
      <w:r w:rsidRPr="0050443F">
        <w:rPr>
          <w:spacing w:val="-2"/>
        </w:rPr>
        <w:t xml:space="preserve"> </w:t>
      </w:r>
      <w:r w:rsidRPr="0050443F">
        <w:t>i</w:t>
      </w:r>
      <w:r w:rsidRPr="0050443F">
        <w:rPr>
          <w:spacing w:val="-3"/>
        </w:rPr>
        <w:t xml:space="preserve"> </w:t>
      </w:r>
      <w:r w:rsidRPr="0050443F">
        <w:t>Atrium</w:t>
      </w:r>
      <w:r w:rsidRPr="0050443F">
        <w:rPr>
          <w:spacing w:val="-4"/>
        </w:rPr>
        <w:t xml:space="preserve"> </w:t>
      </w:r>
      <w:r w:rsidRPr="0050443F">
        <w:t>Ljungberg.</w:t>
      </w:r>
      <w:r w:rsidRPr="0050443F">
        <w:rPr>
          <w:spacing w:val="-4"/>
        </w:rPr>
        <w:t xml:space="preserve"> </w:t>
      </w:r>
      <w:r w:rsidRPr="0050443F">
        <w:t>Maximalt</w:t>
      </w:r>
      <w:r w:rsidRPr="0050443F">
        <w:rPr>
          <w:spacing w:val="-3"/>
        </w:rPr>
        <w:t xml:space="preserve"> </w:t>
      </w:r>
      <w:r w:rsidRPr="0050443F">
        <w:t>lån</w:t>
      </w:r>
      <w:r w:rsidRPr="0050443F">
        <w:rPr>
          <w:spacing w:val="-1"/>
        </w:rPr>
        <w:t xml:space="preserve"> </w:t>
      </w:r>
      <w:r w:rsidRPr="0050443F">
        <w:t>som kan</w:t>
      </w:r>
      <w:r w:rsidRPr="0050443F">
        <w:rPr>
          <w:spacing w:val="-3"/>
        </w:rPr>
        <w:t xml:space="preserve"> </w:t>
      </w:r>
      <w:r w:rsidRPr="0050443F">
        <w:t>räntesubventioneras</w:t>
      </w:r>
      <w:r w:rsidRPr="0050443F">
        <w:rPr>
          <w:spacing w:val="-2"/>
        </w:rPr>
        <w:t xml:space="preserve"> </w:t>
      </w:r>
      <w:r w:rsidR="00291268">
        <w:rPr>
          <w:spacing w:val="-2"/>
        </w:rPr>
        <w:t xml:space="preserve">för VD </w:t>
      </w:r>
      <w:r w:rsidR="005F4987" w:rsidRPr="0050443F">
        <w:t>uppgick</w:t>
      </w:r>
      <w:r w:rsidRPr="0050443F">
        <w:rPr>
          <w:spacing w:val="-4"/>
        </w:rPr>
        <w:t xml:space="preserve"> </w:t>
      </w:r>
      <w:r w:rsidRPr="0050443F">
        <w:t>till</w:t>
      </w:r>
      <w:r w:rsidRPr="0050443F">
        <w:rPr>
          <w:spacing w:val="-2"/>
        </w:rPr>
        <w:t xml:space="preserve"> </w:t>
      </w:r>
      <w:r w:rsidRPr="0050443F">
        <w:t>4,</w:t>
      </w:r>
      <w:r w:rsidR="003E1A27">
        <w:t xml:space="preserve">5 </w:t>
      </w:r>
      <w:r w:rsidRPr="0050443F">
        <w:t>mkr</w:t>
      </w:r>
      <w:r w:rsidR="005F4987" w:rsidRPr="0050443F">
        <w:t xml:space="preserve"> och utöka</w:t>
      </w:r>
      <w:r w:rsidR="00291268">
        <w:t>des</w:t>
      </w:r>
      <w:r w:rsidR="005F4987" w:rsidRPr="0050443F">
        <w:t xml:space="preserve"> </w:t>
      </w:r>
      <w:r w:rsidR="00291268">
        <w:t xml:space="preserve">2023 </w:t>
      </w:r>
      <w:r w:rsidR="005F4987" w:rsidRPr="0050443F">
        <w:t>till 6 mkr</w:t>
      </w:r>
      <w:r w:rsidRPr="0050443F">
        <w:t>.</w:t>
      </w:r>
      <w:r w:rsidRPr="0050443F">
        <w:rPr>
          <w:spacing w:val="1"/>
        </w:rPr>
        <w:t xml:space="preserve"> </w:t>
      </w:r>
      <w:r w:rsidRPr="0050443F">
        <w:t>Räntesubventionen</w:t>
      </w:r>
      <w:r w:rsidRPr="0050443F">
        <w:rPr>
          <w:spacing w:val="-1"/>
        </w:rPr>
        <w:t xml:space="preserve"> </w:t>
      </w:r>
      <w:r w:rsidRPr="0050443F">
        <w:t>ingår</w:t>
      </w:r>
      <w:r w:rsidRPr="0050443F">
        <w:rPr>
          <w:spacing w:val="-1"/>
        </w:rPr>
        <w:t xml:space="preserve"> </w:t>
      </w:r>
      <w:r w:rsidRPr="0050443F">
        <w:t>i</w:t>
      </w:r>
      <w:r w:rsidRPr="0050443F">
        <w:rPr>
          <w:spacing w:val="-3"/>
        </w:rPr>
        <w:t xml:space="preserve"> </w:t>
      </w:r>
      <w:r w:rsidRPr="0050443F">
        <w:t>”övriga</w:t>
      </w:r>
      <w:r w:rsidRPr="0050443F">
        <w:rPr>
          <w:spacing w:val="-1"/>
        </w:rPr>
        <w:t xml:space="preserve"> </w:t>
      </w:r>
      <w:r w:rsidRPr="0050443F">
        <w:t>förmåner” i</w:t>
      </w:r>
      <w:r w:rsidRPr="0050443F">
        <w:rPr>
          <w:spacing w:val="-2"/>
        </w:rPr>
        <w:t xml:space="preserve"> </w:t>
      </w:r>
      <w:r w:rsidRPr="0050443F">
        <w:rPr>
          <w:b/>
        </w:rPr>
        <w:t>Tabell 1.</w:t>
      </w:r>
      <w:r w:rsidR="005301CC">
        <w:rPr>
          <w:b/>
        </w:rPr>
        <w:t xml:space="preserve"> </w:t>
      </w:r>
    </w:p>
    <w:sectPr w:rsidR="00D92591" w:rsidSect="005301CC">
      <w:pgSz w:w="11910" w:h="16840"/>
      <w:pgMar w:top="1580" w:right="1600" w:bottom="1702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4D70" w14:textId="77777777" w:rsidR="000B1C9F" w:rsidRDefault="000B1C9F" w:rsidP="0019167A">
      <w:r>
        <w:separator/>
      </w:r>
    </w:p>
  </w:endnote>
  <w:endnote w:type="continuationSeparator" w:id="0">
    <w:p w14:paraId="26A38537" w14:textId="77777777" w:rsidR="000B1C9F" w:rsidRDefault="000B1C9F" w:rsidP="0019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E56C" w14:textId="77777777" w:rsidR="000B1C9F" w:rsidRDefault="000B1C9F" w:rsidP="0019167A">
      <w:r>
        <w:separator/>
      </w:r>
    </w:p>
  </w:footnote>
  <w:footnote w:type="continuationSeparator" w:id="0">
    <w:p w14:paraId="01B9EC3A" w14:textId="77777777" w:rsidR="000B1C9F" w:rsidRDefault="000B1C9F" w:rsidP="0019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3C22"/>
    <w:multiLevelType w:val="hybridMultilevel"/>
    <w:tmpl w:val="4A0AAFDA"/>
    <w:lvl w:ilvl="0" w:tplc="C97AD3E6">
      <w:start w:val="1"/>
      <w:numFmt w:val="decimal"/>
      <w:lvlText w:val="%1."/>
      <w:lvlJc w:val="left"/>
      <w:pPr>
        <w:ind w:left="452" w:hanging="35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6"/>
        <w:szCs w:val="26"/>
        <w:lang w:val="sv-SE" w:eastAsia="en-US" w:bidi="ar-SA"/>
      </w:rPr>
    </w:lvl>
    <w:lvl w:ilvl="1" w:tplc="C018D918">
      <w:numFmt w:val="bullet"/>
      <w:lvlText w:val="•"/>
      <w:lvlJc w:val="left"/>
      <w:pPr>
        <w:ind w:left="1284" w:hanging="351"/>
      </w:pPr>
      <w:rPr>
        <w:rFonts w:hint="default"/>
        <w:lang w:val="sv-SE" w:eastAsia="en-US" w:bidi="ar-SA"/>
      </w:rPr>
    </w:lvl>
    <w:lvl w:ilvl="2" w:tplc="EB1E5E86">
      <w:numFmt w:val="bullet"/>
      <w:lvlText w:val="•"/>
      <w:lvlJc w:val="left"/>
      <w:pPr>
        <w:ind w:left="2109" w:hanging="351"/>
      </w:pPr>
      <w:rPr>
        <w:rFonts w:hint="default"/>
        <w:lang w:val="sv-SE" w:eastAsia="en-US" w:bidi="ar-SA"/>
      </w:rPr>
    </w:lvl>
    <w:lvl w:ilvl="3" w:tplc="C75EDBFC">
      <w:numFmt w:val="bullet"/>
      <w:lvlText w:val="•"/>
      <w:lvlJc w:val="left"/>
      <w:pPr>
        <w:ind w:left="2933" w:hanging="351"/>
      </w:pPr>
      <w:rPr>
        <w:rFonts w:hint="default"/>
        <w:lang w:val="sv-SE" w:eastAsia="en-US" w:bidi="ar-SA"/>
      </w:rPr>
    </w:lvl>
    <w:lvl w:ilvl="4" w:tplc="CAA83412">
      <w:numFmt w:val="bullet"/>
      <w:lvlText w:val="•"/>
      <w:lvlJc w:val="left"/>
      <w:pPr>
        <w:ind w:left="3758" w:hanging="351"/>
      </w:pPr>
      <w:rPr>
        <w:rFonts w:hint="default"/>
        <w:lang w:val="sv-SE" w:eastAsia="en-US" w:bidi="ar-SA"/>
      </w:rPr>
    </w:lvl>
    <w:lvl w:ilvl="5" w:tplc="143A344C">
      <w:numFmt w:val="bullet"/>
      <w:lvlText w:val="•"/>
      <w:lvlJc w:val="left"/>
      <w:pPr>
        <w:ind w:left="4583" w:hanging="351"/>
      </w:pPr>
      <w:rPr>
        <w:rFonts w:hint="default"/>
        <w:lang w:val="sv-SE" w:eastAsia="en-US" w:bidi="ar-SA"/>
      </w:rPr>
    </w:lvl>
    <w:lvl w:ilvl="6" w:tplc="C9763290">
      <w:numFmt w:val="bullet"/>
      <w:lvlText w:val="•"/>
      <w:lvlJc w:val="left"/>
      <w:pPr>
        <w:ind w:left="5407" w:hanging="351"/>
      </w:pPr>
      <w:rPr>
        <w:rFonts w:hint="default"/>
        <w:lang w:val="sv-SE" w:eastAsia="en-US" w:bidi="ar-SA"/>
      </w:rPr>
    </w:lvl>
    <w:lvl w:ilvl="7" w:tplc="0F966134">
      <w:numFmt w:val="bullet"/>
      <w:lvlText w:val="•"/>
      <w:lvlJc w:val="left"/>
      <w:pPr>
        <w:ind w:left="6232" w:hanging="351"/>
      </w:pPr>
      <w:rPr>
        <w:rFonts w:hint="default"/>
        <w:lang w:val="sv-SE" w:eastAsia="en-US" w:bidi="ar-SA"/>
      </w:rPr>
    </w:lvl>
    <w:lvl w:ilvl="8" w:tplc="6B448A7C">
      <w:numFmt w:val="bullet"/>
      <w:lvlText w:val="•"/>
      <w:lvlJc w:val="left"/>
      <w:pPr>
        <w:ind w:left="7057" w:hanging="351"/>
      </w:pPr>
      <w:rPr>
        <w:rFonts w:hint="default"/>
        <w:lang w:val="sv-SE" w:eastAsia="en-US" w:bidi="ar-SA"/>
      </w:rPr>
    </w:lvl>
  </w:abstractNum>
  <w:num w:numId="1" w16cid:durableId="94261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91"/>
    <w:rsid w:val="0001470A"/>
    <w:rsid w:val="00020C1A"/>
    <w:rsid w:val="00020D10"/>
    <w:rsid w:val="000370ED"/>
    <w:rsid w:val="000A40EE"/>
    <w:rsid w:val="000B1C9F"/>
    <w:rsid w:val="000C050C"/>
    <w:rsid w:val="000E168B"/>
    <w:rsid w:val="000E2466"/>
    <w:rsid w:val="000E2F68"/>
    <w:rsid w:val="000F1C49"/>
    <w:rsid w:val="000F7566"/>
    <w:rsid w:val="00144547"/>
    <w:rsid w:val="0017657A"/>
    <w:rsid w:val="001821C6"/>
    <w:rsid w:val="00190EF7"/>
    <w:rsid w:val="0019167A"/>
    <w:rsid w:val="001969C1"/>
    <w:rsid w:val="001A327C"/>
    <w:rsid w:val="00201EFE"/>
    <w:rsid w:val="00202DE3"/>
    <w:rsid w:val="0024366A"/>
    <w:rsid w:val="00277A59"/>
    <w:rsid w:val="00291268"/>
    <w:rsid w:val="00294485"/>
    <w:rsid w:val="002A45F8"/>
    <w:rsid w:val="002B3616"/>
    <w:rsid w:val="002D154C"/>
    <w:rsid w:val="002D3805"/>
    <w:rsid w:val="002F3F22"/>
    <w:rsid w:val="002F6945"/>
    <w:rsid w:val="00300173"/>
    <w:rsid w:val="00321F91"/>
    <w:rsid w:val="00384EA5"/>
    <w:rsid w:val="0039538E"/>
    <w:rsid w:val="003E1A27"/>
    <w:rsid w:val="003E6B23"/>
    <w:rsid w:val="003F1B2A"/>
    <w:rsid w:val="003F52EA"/>
    <w:rsid w:val="0041286E"/>
    <w:rsid w:val="00444308"/>
    <w:rsid w:val="00463D9D"/>
    <w:rsid w:val="004C14EF"/>
    <w:rsid w:val="004C4D31"/>
    <w:rsid w:val="0050443F"/>
    <w:rsid w:val="00504CA6"/>
    <w:rsid w:val="00505F38"/>
    <w:rsid w:val="00513C8C"/>
    <w:rsid w:val="00524A23"/>
    <w:rsid w:val="005301CC"/>
    <w:rsid w:val="00536CD4"/>
    <w:rsid w:val="00573FEC"/>
    <w:rsid w:val="0059116D"/>
    <w:rsid w:val="00594582"/>
    <w:rsid w:val="005D4CDD"/>
    <w:rsid w:val="005F4987"/>
    <w:rsid w:val="005F739D"/>
    <w:rsid w:val="00607EC0"/>
    <w:rsid w:val="00637942"/>
    <w:rsid w:val="0067198C"/>
    <w:rsid w:val="0067544B"/>
    <w:rsid w:val="006A052E"/>
    <w:rsid w:val="006A2BD3"/>
    <w:rsid w:val="006A7C61"/>
    <w:rsid w:val="006F06CF"/>
    <w:rsid w:val="00717C7A"/>
    <w:rsid w:val="007506EB"/>
    <w:rsid w:val="0077248B"/>
    <w:rsid w:val="0077507D"/>
    <w:rsid w:val="007768BE"/>
    <w:rsid w:val="0078100E"/>
    <w:rsid w:val="00790E8D"/>
    <w:rsid w:val="00796F4E"/>
    <w:rsid w:val="007B1313"/>
    <w:rsid w:val="007C330B"/>
    <w:rsid w:val="007D7C7D"/>
    <w:rsid w:val="007F0085"/>
    <w:rsid w:val="007F043A"/>
    <w:rsid w:val="007F1D76"/>
    <w:rsid w:val="00843F1C"/>
    <w:rsid w:val="00851090"/>
    <w:rsid w:val="00876F2C"/>
    <w:rsid w:val="008A0114"/>
    <w:rsid w:val="008A1BA7"/>
    <w:rsid w:val="008A78FD"/>
    <w:rsid w:val="008B5701"/>
    <w:rsid w:val="008D7E76"/>
    <w:rsid w:val="008F4834"/>
    <w:rsid w:val="008F4C35"/>
    <w:rsid w:val="00904D24"/>
    <w:rsid w:val="00914C41"/>
    <w:rsid w:val="00937A2F"/>
    <w:rsid w:val="009630B4"/>
    <w:rsid w:val="00967B63"/>
    <w:rsid w:val="00990D8A"/>
    <w:rsid w:val="009A5901"/>
    <w:rsid w:val="009D022E"/>
    <w:rsid w:val="009F1B0A"/>
    <w:rsid w:val="00A004CA"/>
    <w:rsid w:val="00A10BF9"/>
    <w:rsid w:val="00A15898"/>
    <w:rsid w:val="00A65355"/>
    <w:rsid w:val="00A70374"/>
    <w:rsid w:val="00AA2E71"/>
    <w:rsid w:val="00AB5E55"/>
    <w:rsid w:val="00AC50AA"/>
    <w:rsid w:val="00AF737A"/>
    <w:rsid w:val="00B16711"/>
    <w:rsid w:val="00B17E22"/>
    <w:rsid w:val="00B5773B"/>
    <w:rsid w:val="00B65A29"/>
    <w:rsid w:val="00B97C1D"/>
    <w:rsid w:val="00BB13D2"/>
    <w:rsid w:val="00BB3DAA"/>
    <w:rsid w:val="00BC34CD"/>
    <w:rsid w:val="00BC7E04"/>
    <w:rsid w:val="00BF4E2F"/>
    <w:rsid w:val="00C020B7"/>
    <w:rsid w:val="00C061AD"/>
    <w:rsid w:val="00C40CB9"/>
    <w:rsid w:val="00C551E5"/>
    <w:rsid w:val="00C913F7"/>
    <w:rsid w:val="00CC0C47"/>
    <w:rsid w:val="00CC5659"/>
    <w:rsid w:val="00CE1DBF"/>
    <w:rsid w:val="00D015CE"/>
    <w:rsid w:val="00D70E89"/>
    <w:rsid w:val="00D811D2"/>
    <w:rsid w:val="00D92591"/>
    <w:rsid w:val="00DC1E19"/>
    <w:rsid w:val="00DC62C1"/>
    <w:rsid w:val="00DE5633"/>
    <w:rsid w:val="00E201A4"/>
    <w:rsid w:val="00E368A3"/>
    <w:rsid w:val="00E54FD7"/>
    <w:rsid w:val="00E65AE5"/>
    <w:rsid w:val="00E8716D"/>
    <w:rsid w:val="00EC1BD2"/>
    <w:rsid w:val="00F00198"/>
    <w:rsid w:val="00F1152A"/>
    <w:rsid w:val="00F120C2"/>
    <w:rsid w:val="00F83B21"/>
    <w:rsid w:val="00F867A3"/>
    <w:rsid w:val="00F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A86F"/>
  <w15:docId w15:val="{9E2D7C5A-FAD2-4DC4-B5BD-035277F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v-SE"/>
    </w:rPr>
  </w:style>
  <w:style w:type="paragraph" w:styleId="Rubrik1">
    <w:name w:val="heading 1"/>
    <w:basedOn w:val="Normal"/>
    <w:uiPriority w:val="9"/>
    <w:qFormat/>
    <w:pPr>
      <w:ind w:left="452" w:hanging="351"/>
      <w:outlineLvl w:val="0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100"/>
      <w:ind w:left="102" w:right="1220"/>
    </w:pPr>
    <w:rPr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52" w:hanging="351"/>
    </w:pPr>
  </w:style>
  <w:style w:type="paragraph" w:customStyle="1" w:styleId="TableParagraph">
    <w:name w:val="Table Paragraph"/>
    <w:basedOn w:val="Normal"/>
    <w:uiPriority w:val="1"/>
    <w:qFormat/>
    <w:pPr>
      <w:spacing w:before="5" w:line="132" w:lineRule="exact"/>
      <w:jc w:val="right"/>
    </w:pPr>
  </w:style>
  <w:style w:type="character" w:styleId="Hyperlnk">
    <w:name w:val="Hyperlink"/>
    <w:basedOn w:val="Standardstycketeckensnitt"/>
    <w:uiPriority w:val="99"/>
    <w:unhideWhenUsed/>
    <w:rsid w:val="008A011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011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A011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70E89"/>
    <w:pPr>
      <w:widowControl/>
      <w:autoSpaceDE/>
      <w:autoSpaceDN/>
    </w:pPr>
    <w:rPr>
      <w:rFonts w:ascii="Verdana" w:eastAsia="Verdana" w:hAnsi="Verdana" w:cs="Verdana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19167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167A"/>
    <w:rPr>
      <w:rFonts w:ascii="Verdana" w:eastAsia="Verdana" w:hAnsi="Verdana" w:cs="Verdana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9167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167A"/>
    <w:rPr>
      <w:rFonts w:ascii="Verdana" w:eastAsia="Verdana" w:hAnsi="Verdana" w:cs="Verdana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CCC411A1DC1428BC3CA3EC39DA3FD" ma:contentTypeVersion="16" ma:contentTypeDescription="Skapa ett nytt dokument." ma:contentTypeScope="" ma:versionID="ceee2ccf309035024fe29df4408a2d41">
  <xsd:schema xmlns:xsd="http://www.w3.org/2001/XMLSchema" xmlns:xs="http://www.w3.org/2001/XMLSchema" xmlns:p="http://schemas.microsoft.com/office/2006/metadata/properties" xmlns:ns2="75dbc519-4bd7-452e-93f1-1bb5f0b0aee4" xmlns:ns3="73319681-e84b-4577-8d7f-d18c90942432" xmlns:ns4="7f3002aa-800e-44c0-9b81-e4cfe29aa420" targetNamespace="http://schemas.microsoft.com/office/2006/metadata/properties" ma:root="true" ma:fieldsID="2f72149ee8c584bc613860272be44528" ns2:_="" ns3:_="" ns4:_="">
    <xsd:import namespace="75dbc519-4bd7-452e-93f1-1bb5f0b0aee4"/>
    <xsd:import namespace="73319681-e84b-4577-8d7f-d18c90942432"/>
    <xsd:import namespace="7f3002aa-800e-44c0-9b81-e4cfe29aa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Details" minOccurs="0"/>
                <xsd:element ref="ns3:SharedWithUser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bc519-4bd7-452e-93f1-1bb5f0b0a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0211186-e89b-48a6-affe-afc7d567b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19681-e84b-4577-8d7f-d18c9094243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02aa-800e-44c0-9b81-e4cfe29aa4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42ae19-3e63-410e-9117-43c12187f7ce}" ma:internalName="TaxCatchAll" ma:showField="CatchAllData" ma:web="73319681-e84b-4577-8d7f-d18c90942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bc519-4bd7-452e-93f1-1bb5f0b0aee4">
      <Terms xmlns="http://schemas.microsoft.com/office/infopath/2007/PartnerControls"/>
    </lcf76f155ced4ddcb4097134ff3c332f>
    <TaxCatchAll xmlns="7f3002aa-800e-44c0-9b81-e4cfe29aa4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325B1-E0D5-478F-8011-659D5B7E9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D0B61-534C-4DC9-BFB0-E7A807DC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bc519-4bd7-452e-93f1-1bb5f0b0aee4"/>
    <ds:schemaRef ds:uri="73319681-e84b-4577-8d7f-d18c90942432"/>
    <ds:schemaRef ds:uri="7f3002aa-800e-44c0-9b81-e4cfe29aa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8321A-8FF5-44FF-9895-26F7B01A1A8E}">
  <ds:schemaRefs>
    <ds:schemaRef ds:uri="http://schemas.microsoft.com/office/2006/metadata/properties"/>
    <ds:schemaRef ds:uri="http://schemas.microsoft.com/office/infopath/2007/PartnerControls"/>
    <ds:schemaRef ds:uri="75dbc519-4bd7-452e-93f1-1bb5f0b0aee4"/>
    <ds:schemaRef ds:uri="7f3002aa-800e-44c0-9b81-e4cfe29aa420"/>
  </ds:schemaRefs>
</ds:datastoreItem>
</file>

<file path=customXml/itemProps4.xml><?xml version="1.0" encoding="utf-8"?>
<ds:datastoreItem xmlns:ds="http://schemas.openxmlformats.org/officeDocument/2006/customXml" ds:itemID="{8BFDA48F-6F01-4307-9B39-A46884FE9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460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Lindqvist</dc:creator>
  <cp:lastModifiedBy>Mats Efraimsson</cp:lastModifiedBy>
  <cp:revision>55</cp:revision>
  <dcterms:created xsi:type="dcterms:W3CDTF">2025-01-24T07:01:00Z</dcterms:created>
  <dcterms:modified xsi:type="dcterms:W3CDTF">2026-01-23T10:04:00Z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2022-01-28T00:00:00Z</vt:filetime>
  </property>
  <property fmtid="{D5CDD505-2E9C-101B-9397-08002B2CF9AE}" pid="5" name="ContentTypeId">
    <vt:lpwstr>0x0101007B7CCC411A1DC1428BC3CA3EC39DA3FD</vt:lpwstr>
  </property>
  <property fmtid="{D5CDD505-2E9C-101B-9397-08002B2CF9AE}" pid="6" name="docLang">
    <vt:lpwstr>sv</vt:lpwstr>
  </property>
</Properties>
</file>